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A55" w:rsidRPr="007F59CF" w:rsidRDefault="00655A55" w:rsidP="00BF4DAE">
      <w:pPr>
        <w:spacing w:line="600" w:lineRule="exact"/>
        <w:jc w:val="center"/>
        <w:rPr>
          <w:rFonts w:ascii="黑体" w:eastAsia="黑体"/>
          <w:b/>
          <w:sz w:val="36"/>
          <w:szCs w:val="36"/>
        </w:rPr>
      </w:pPr>
      <w:r>
        <w:rPr>
          <w:rFonts w:ascii="黑体" w:eastAsia="黑体"/>
          <w:b/>
          <w:sz w:val="36"/>
          <w:szCs w:val="36"/>
        </w:rPr>
        <w:t>2016</w:t>
      </w:r>
      <w:r w:rsidRPr="007F59CF">
        <w:rPr>
          <w:rFonts w:ascii="黑体" w:eastAsia="黑体" w:hint="eastAsia"/>
          <w:b/>
          <w:sz w:val="36"/>
          <w:szCs w:val="36"/>
        </w:rPr>
        <w:t>年</w:t>
      </w:r>
      <w:r>
        <w:rPr>
          <w:rFonts w:ascii="黑体" w:eastAsia="黑体" w:hint="eastAsia"/>
          <w:b/>
          <w:sz w:val="36"/>
          <w:szCs w:val="36"/>
        </w:rPr>
        <w:t>平凉市人民检察院</w:t>
      </w:r>
      <w:r w:rsidRPr="007F59CF">
        <w:rPr>
          <w:rFonts w:ascii="黑体" w:eastAsia="黑体" w:hint="eastAsia"/>
          <w:b/>
          <w:sz w:val="36"/>
          <w:szCs w:val="36"/>
        </w:rPr>
        <w:t>部门决算</w:t>
      </w:r>
    </w:p>
    <w:p w:rsidR="00655A55" w:rsidRDefault="00655A55" w:rsidP="00BF4DAE">
      <w:pPr>
        <w:spacing w:line="600" w:lineRule="exact"/>
        <w:rPr>
          <w:rFonts w:ascii="仿宋_GB2312" w:eastAsia="仿宋_GB2312"/>
          <w:sz w:val="32"/>
          <w:szCs w:val="32"/>
        </w:rPr>
      </w:pPr>
    </w:p>
    <w:p w:rsidR="00655A55" w:rsidRDefault="00655A55" w:rsidP="00BF4DAE">
      <w:pPr>
        <w:spacing w:line="600" w:lineRule="exact"/>
        <w:ind w:firstLineChars="200" w:firstLine="643"/>
        <w:rPr>
          <w:rFonts w:ascii="黑体" w:eastAsia="黑体"/>
          <w:b/>
          <w:sz w:val="32"/>
          <w:szCs w:val="32"/>
        </w:rPr>
      </w:pPr>
      <w:r w:rsidRPr="00EC7622">
        <w:rPr>
          <w:rFonts w:ascii="黑体" w:eastAsia="黑体" w:hint="eastAsia"/>
          <w:b/>
          <w:sz w:val="32"/>
          <w:szCs w:val="32"/>
        </w:rPr>
        <w:t>一、部门概况</w:t>
      </w:r>
    </w:p>
    <w:p w:rsidR="00655A55" w:rsidRDefault="00655A55" w:rsidP="00125EFF">
      <w:pPr>
        <w:pStyle w:val="NormalWeb"/>
        <w:shd w:val="clear" w:color="auto" w:fill="FFFFFF"/>
        <w:spacing w:before="150" w:beforeAutospacing="0" w:after="0" w:afterAutospacing="0" w:line="420" w:lineRule="atLeast"/>
        <w:ind w:firstLineChars="200" w:firstLine="640"/>
        <w:jc w:val="both"/>
        <w:textAlignment w:val="baseline"/>
        <w:rPr>
          <w:rFonts w:ascii="仿宋_GB2312" w:eastAsia="仿宋_GB2312"/>
          <w:sz w:val="32"/>
          <w:szCs w:val="32"/>
        </w:rPr>
      </w:pPr>
      <w:r>
        <w:rPr>
          <w:rFonts w:ascii="仿宋_GB2312" w:eastAsia="仿宋_GB2312" w:hint="eastAsia"/>
          <w:sz w:val="32"/>
          <w:szCs w:val="32"/>
        </w:rPr>
        <w:t>甘肃省平凉市人民检察院主要职责是：按照法律规定和业务分工设置内部分机构，分别承担侦查、审查逮捕、审查起诉等检察工作。单位内设</w:t>
      </w:r>
      <w:r>
        <w:rPr>
          <w:rFonts w:ascii="仿宋_GB2312" w:eastAsia="仿宋_GB2312"/>
          <w:sz w:val="32"/>
          <w:szCs w:val="32"/>
        </w:rPr>
        <w:t>17</w:t>
      </w:r>
      <w:r>
        <w:rPr>
          <w:rFonts w:ascii="仿宋_GB2312" w:eastAsia="仿宋_GB2312" w:hint="eastAsia"/>
          <w:sz w:val="32"/>
          <w:szCs w:val="32"/>
        </w:rPr>
        <w:t>个科室。</w:t>
      </w:r>
    </w:p>
    <w:p w:rsidR="00655A55" w:rsidRPr="00EC7622" w:rsidRDefault="00655A55" w:rsidP="00125EFF">
      <w:pPr>
        <w:spacing w:line="600" w:lineRule="exact"/>
        <w:ind w:firstLineChars="200" w:firstLine="643"/>
        <w:rPr>
          <w:rFonts w:ascii="楷体_GB2312" w:eastAsia="楷体_GB2312"/>
          <w:b/>
          <w:sz w:val="32"/>
          <w:szCs w:val="32"/>
        </w:rPr>
      </w:pPr>
      <w:r w:rsidRPr="00EC7622">
        <w:rPr>
          <w:rFonts w:ascii="楷体_GB2312" w:eastAsia="楷体_GB2312" w:hint="eastAsia"/>
          <w:b/>
          <w:sz w:val="32"/>
          <w:szCs w:val="32"/>
        </w:rPr>
        <w:t>（一）主要职能</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hint="eastAsia"/>
          <w:sz w:val="32"/>
          <w:szCs w:val="32"/>
        </w:rPr>
        <w:t>甘肃省平凉市人民检察院内设及归口管理机构有办公室、政治部、计财处等</w:t>
      </w:r>
      <w:r>
        <w:rPr>
          <w:rFonts w:ascii="仿宋_GB2312" w:eastAsia="仿宋_GB2312"/>
          <w:sz w:val="32"/>
          <w:szCs w:val="32"/>
        </w:rPr>
        <w:t>17</w:t>
      </w:r>
      <w:r>
        <w:rPr>
          <w:rFonts w:ascii="仿宋_GB2312" w:eastAsia="仿宋_GB2312" w:hint="eastAsia"/>
          <w:sz w:val="32"/>
          <w:szCs w:val="32"/>
        </w:rPr>
        <w:t>个机构。其中</w:t>
      </w:r>
      <w:r>
        <w:rPr>
          <w:rFonts w:ascii="仿宋_GB2312" w:eastAsia="仿宋_GB2312"/>
          <w:sz w:val="32"/>
          <w:szCs w:val="32"/>
        </w:rPr>
        <w:t>:</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办公室：协助院领导处理检察政务，组织协调市院重大决策和工作部署的贯彻实施，组织安排机关重要会议和重大活动；负责重要文件的起草、审核；编报检察信息；负责档案管理、机要保密、人大代表联络和人民监督员工作；负责领导同志批办事项的督查工作；对下级检察院的相关业务进行指导。</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政治部：协同市委主管部门和县（区）党委负责全市检察机关党的建设和队伍建设工作；开展具有检察特色的思想政治工作；协调市委主管部门和县（区）党委负责对县（区）检察院领导班子的考核、配备及后备干部的考察工作，办理有关任免手续；承办全市检察系统机构编制工作及技术职称、津贴补贴和奖励工作；负责市院机关的机构设置、人员编制和干部考核、任免、调配、奖励、劳动工资管理及离退休干部工作；负责对全市检察机关干部人事管理、宣传、干部教育培训工作的指导；规划指导全市检察机关的培训基地建设及师资队伍建设。</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侦查监督处：负责对全市刑事犯罪案件（包括人民检察院直接受理侦查的贪污贿赂、渎职侵权等犯罪案件）犯罪嫌疑人的审查批捕、决定逮捕和立案监督、侦查活动监督工作的指导；承办应当由市人民检察院办理的审查批捕、决定逮捕案件；指导解决下级人民检察院批捕工作中疑难问题；了解掌握社会治安动态情况，指导全市检察机关开展综治工作及“两法衔接”工作；研究制定落实省院审查批捕工作的实施意见。</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公诉处：承办应当由市人民检察院审查起诉、抗诉及上诉、再审出庭的案件；对同级人民法院确有错误的判决、裁定提出抗诉，对县（区）人民检察院提出的抗诉进行审查并作出是否支持抗诉的决定；审查县（区）人民检察院备案并对拟不起诉案件进行审核或报批；对县（区）人民检察院刑事犯罪案件（包括人民检察院直接受理侦查的贪污贿赂、国家工作人员渎职等犯罪案件）的审查起诉、出庭公诉及刑事审判活动监督工作进行指导；承办下级人民检察院在公诉工作中对相关问题的请示；掌握社会治安动态，参与社会管理综合治理工作；研究制定贯彻落实省、市院公诉工作的实施意见和办法。</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反贪污贿赂局：负责对全市检察机关办理国家工作人员贪污、贿赂、挪用公款、巨额财产来源不明、隐瞒境外存款、私分国有资产等犯罪案件侦查工作的指导；对需要由市检察院办理的重大贪污贿赂等犯罪案件进行立案侦查；组织、协调、指挥跨县（区）的重大、特大贪污贿赂等犯罪案件的侦查。</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反渎职侵权局：负责对全市检察机关办理国家机关工作人员渎职犯罪和国家机关工作人员利用职权实施的非法拘禁、刑讯逼供、报复陷害、非法搜查等侵犯公民人身权利的犯罪以及侵犯公民民主权利的犯罪等案件的侦查、预审工作的指导；根据需要，参与全市渎职侵权犯罪案件的侦查；直接立案侦查全市范围内重大渎职侵权犯罪案件；组织、协调、指挥全市重大渎职侵权犯罪案件的侦查以及个案协查工作；研究分析全市渎职犯罪的特点和规律；指导解决县（区）人民检察院渎职侵权检察部门工作中的重大、疑难问题。</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监所检察处：对监狱、看守所执行刑罚和监管活动是否合法进行监督；对人民法院裁定减刑、假释是否合法进行监督；对监狱管理机关、公安机关、人民法院决定暂予监外执行活动是否合法进行监督；对公安机关、司法行政机关管理监督监外执行罪犯活动是否合法进行监督；对刑罚执行和监管活动中的职务犯罪案件立案侦查；负责罪犯又犯罪案件的审查逮捕、审查起诉，并对立案、侦查和审判活动是否合法进行监督；受理被监管人及其近亲属、法定代理人的控告、举报和申诉；指导解决县（区）人民检察院监所检察工作中的疑难问题。</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民事行政检察处：通过抗诉、检察建议等方式，对民事行政诉讼活动实行法律监督。对民事行政生效判决、裁定、调解书的监督；对民事行政执法活动的监督；对民事行政诉讼程序及审判人员违法行为的监督；和解息诉；其它职责。</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9.</w:t>
      </w:r>
      <w:r>
        <w:rPr>
          <w:rFonts w:ascii="仿宋_GB2312" w:eastAsia="仿宋_GB2312" w:hint="eastAsia"/>
          <w:sz w:val="32"/>
          <w:szCs w:val="32"/>
        </w:rPr>
        <w:t>控告申诉检察处：负责信访接待工作，受理公民的报案、举报、控告、申诉和犯罪嫌疑人投案自首；受理服刑罪犯及其法定代理人、近亲属的申诉；对检察机关管辖的性质不明、难以归口处理的举报线索进行初核；办理有关控告案件和刑事申诉、刑事赔偿案件，开展刑事被害人救助工作和举报人奖励工作；进行法律宣传和咨询活动；指导全市检察机关控告申诉检察工作。</w:t>
      </w:r>
      <w:r>
        <w:rPr>
          <w:rFonts w:ascii="仿宋_GB2312" w:eastAsia="仿宋_GB2312"/>
          <w:sz w:val="32"/>
          <w:szCs w:val="32"/>
        </w:rPr>
        <w:t> </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10.</w:t>
      </w:r>
      <w:r>
        <w:rPr>
          <w:rFonts w:ascii="仿宋_GB2312" w:eastAsia="仿宋_GB2312" w:hint="eastAsia"/>
          <w:sz w:val="32"/>
          <w:szCs w:val="32"/>
        </w:rPr>
        <w:t>职务犯罪预防处：负责对全市检察机关职务犯罪预防工作的指导；研究分析职务犯罪预防工作特点、规律，开展预防调查，提出预防职务犯罪的对策建议；负责职务犯罪预防警示教育和法制宣传；受理行贿犯罪档案查询和有关咨询；指导解决县（区）人民检察院有关职务犯罪预防工作的疑难问题；承担市委预防职务犯罪工作领导小组办公室的日常工作。</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11.</w:t>
      </w:r>
      <w:r>
        <w:rPr>
          <w:rFonts w:ascii="仿宋_GB2312" w:eastAsia="仿宋_GB2312" w:hint="eastAsia"/>
          <w:sz w:val="32"/>
          <w:szCs w:val="32"/>
        </w:rPr>
        <w:t>法律政策研究室：对检察机关执法司法活动中有关法律、政策问题进行研究，组织开展检察理论和专题调研；研究提出立法解释、司法解释的建议；负责市人民检察院检察委员会日常工作；研究拟定对县（区）人民检察院请示有关执行法律、政策问题的批复意见，向省院请示有关执行法律、政策问题；编辑《平凉检察》刊物。</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12.</w:t>
      </w:r>
      <w:r>
        <w:rPr>
          <w:rFonts w:ascii="仿宋_GB2312" w:eastAsia="仿宋_GB2312" w:hint="eastAsia"/>
          <w:sz w:val="32"/>
          <w:szCs w:val="32"/>
        </w:rPr>
        <w:t>纪检组、监察处：协调、指导全市检察机关党风廉政建设工作；对全市检察机关和检察人员执行法律、法规和上级人民检察院的决定、规定情况的监督检查；受理对检察人员违纪违法行为的控告、申诉、举报，查办检察人员违纪违法案件；受理检察人员不服党纪检纪处分的申诉。</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13.</w:t>
      </w:r>
      <w:r>
        <w:rPr>
          <w:rFonts w:ascii="仿宋_GB2312" w:eastAsia="仿宋_GB2312" w:hint="eastAsia"/>
          <w:sz w:val="32"/>
          <w:szCs w:val="32"/>
        </w:rPr>
        <w:t>计划财务装备处：负责并指导全市检察机关的财务和装备管理工作；负责全市检察机关武器弹药的监督管理；负责市检察院机关各项业务、基本建设经费的申请、核算及车辆、装备器材、服装等物资的统一购置、分配；负责市检察院基础设施建设、固定资产管理及后勤服务工作；负责机关安全、环境卫生以及警车管理工作。</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14.</w:t>
      </w:r>
      <w:r>
        <w:rPr>
          <w:rFonts w:ascii="仿宋_GB2312" w:eastAsia="仿宋_GB2312" w:hint="eastAsia"/>
          <w:sz w:val="32"/>
          <w:szCs w:val="32"/>
        </w:rPr>
        <w:t>法警支队：负责全市检察机关司法警察的管理、培训和考核；组织落实司法警察队伍建设的规划和措施；审查报批全市检察机关司法警察拟任、晋升司法警察警衔；管理警用装备；协调跨县（区）的重大警务活动；负责办案安全。</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15.</w:t>
      </w:r>
      <w:r>
        <w:rPr>
          <w:rFonts w:ascii="仿宋_GB2312" w:eastAsia="仿宋_GB2312" w:hint="eastAsia"/>
          <w:sz w:val="32"/>
          <w:szCs w:val="32"/>
        </w:rPr>
        <w:t>案件管理办公室：负责案件的统一受理、流转和办案流程监控；负责法律文书的保管、编号、开具和备案；负责涉案款物监管；组织办案质量评查；负责案件统计管理、分析、查询；负责对全市案件管理工作的指导；负责律师阅卷、接待工作；负责统一业务应用系统管理。</w:t>
      </w:r>
    </w:p>
    <w:p w:rsidR="00655A55" w:rsidRDefault="00655A55" w:rsidP="00125EFF">
      <w:pPr>
        <w:pStyle w:val="NormalWeb"/>
        <w:shd w:val="clear" w:color="auto" w:fill="FFFFFF"/>
        <w:spacing w:before="0" w:beforeAutospacing="0" w:after="0" w:afterAutospacing="0" w:line="330" w:lineRule="atLeast"/>
        <w:ind w:firstLine="630"/>
        <w:rPr>
          <w:rFonts w:ascii="仿宋_GB2312" w:eastAsia="仿宋_GB2312"/>
          <w:sz w:val="32"/>
          <w:szCs w:val="32"/>
        </w:rPr>
      </w:pPr>
      <w:r>
        <w:rPr>
          <w:rFonts w:ascii="仿宋_GB2312" w:eastAsia="仿宋_GB2312"/>
          <w:sz w:val="32"/>
          <w:szCs w:val="32"/>
        </w:rPr>
        <w:t>16.</w:t>
      </w:r>
      <w:r>
        <w:rPr>
          <w:rFonts w:ascii="仿宋_GB2312" w:eastAsia="仿宋_GB2312" w:hint="eastAsia"/>
          <w:sz w:val="32"/>
          <w:szCs w:val="32"/>
        </w:rPr>
        <w:t>检察技术处：负责市院检察计算机信息网络、检察技术工作；对下级人民检察院报送疑难案件的技术性证据进行审查、复核、复验；负责全市检察机关技术人员鉴定资格的审查；协同有关部门培训技术人员；指导全市检察机关刑事侦查技术和检察信息技术工作。</w:t>
      </w:r>
    </w:p>
    <w:p w:rsidR="00655A55" w:rsidRDefault="00655A55" w:rsidP="00125EFF">
      <w:pPr>
        <w:widowControl/>
        <w:spacing w:line="600" w:lineRule="exact"/>
        <w:ind w:firstLine="480"/>
        <w:jc w:val="left"/>
        <w:rPr>
          <w:rFonts w:ascii="仿宋_GB2312" w:eastAsia="仿宋_GB2312" w:hAnsi="宋体" w:cs="宋体"/>
          <w:kern w:val="0"/>
          <w:sz w:val="32"/>
          <w:szCs w:val="32"/>
        </w:rPr>
      </w:pPr>
      <w:r>
        <w:rPr>
          <w:rFonts w:ascii="仿宋_GB2312" w:eastAsia="仿宋_GB2312"/>
          <w:sz w:val="32"/>
          <w:szCs w:val="32"/>
        </w:rPr>
        <w:t xml:space="preserve"> 17.</w:t>
      </w:r>
      <w:r>
        <w:rPr>
          <w:rFonts w:ascii="仿宋_GB2312" w:eastAsia="仿宋_GB2312" w:hint="eastAsia"/>
          <w:sz w:val="32"/>
          <w:szCs w:val="32"/>
        </w:rPr>
        <w:t>未成年人刑事检察处：负责对各县（区）检察院办理未成年人刑事犯罪案件审查批捕、决定逮捕、立案监督、侦查活动监督、审查起诉、出庭公诉、抗诉工作、诉讼监督工作的指导；承办应当由市检察院办理的未成年人刑事犯罪案件审查批捕、决定逮捕、审查起诉、出庭公诉、抗诉、上诉等工作，出庭履行职务；负责各县（区）检察院在检察环节对涉罪未成年人预防帮教工作的指导。</w:t>
      </w:r>
    </w:p>
    <w:p w:rsidR="00655A55" w:rsidRPr="00EC7622" w:rsidRDefault="00655A55" w:rsidP="00125EFF">
      <w:pPr>
        <w:spacing w:line="600" w:lineRule="exact"/>
        <w:ind w:firstLineChars="200" w:firstLine="643"/>
        <w:rPr>
          <w:rFonts w:ascii="楷体_GB2312" w:eastAsia="楷体_GB2312"/>
          <w:b/>
          <w:sz w:val="32"/>
          <w:szCs w:val="32"/>
        </w:rPr>
      </w:pPr>
      <w:r w:rsidRPr="00EC7622">
        <w:rPr>
          <w:rFonts w:ascii="楷体_GB2312" w:eastAsia="楷体_GB2312" w:hint="eastAsia"/>
          <w:b/>
          <w:sz w:val="32"/>
          <w:szCs w:val="32"/>
        </w:rPr>
        <w:t>（二）部门</w:t>
      </w:r>
      <w:r>
        <w:rPr>
          <w:rFonts w:ascii="楷体_GB2312" w:eastAsia="楷体_GB2312" w:hint="eastAsia"/>
          <w:b/>
          <w:sz w:val="32"/>
          <w:szCs w:val="32"/>
        </w:rPr>
        <w:t>决算单位</w:t>
      </w:r>
      <w:r w:rsidRPr="00EC7622">
        <w:rPr>
          <w:rFonts w:ascii="楷体_GB2312" w:eastAsia="楷体_GB2312" w:hint="eastAsia"/>
          <w:b/>
          <w:sz w:val="32"/>
          <w:szCs w:val="32"/>
        </w:rPr>
        <w:t>构成</w:t>
      </w:r>
    </w:p>
    <w:p w:rsidR="00655A55" w:rsidRDefault="00655A55" w:rsidP="00BF4DAE">
      <w:pPr>
        <w:spacing w:line="600" w:lineRule="exact"/>
        <w:ind w:firstLineChars="200" w:firstLine="640"/>
        <w:rPr>
          <w:rFonts w:ascii="仿宋_GB2312" w:eastAsia="仿宋_GB2312"/>
          <w:sz w:val="32"/>
          <w:szCs w:val="32"/>
        </w:rPr>
      </w:pPr>
      <w:r>
        <w:rPr>
          <w:rFonts w:ascii="仿宋_GB2312" w:eastAsia="仿宋_GB2312" w:hint="eastAsia"/>
          <w:sz w:val="32"/>
          <w:szCs w:val="32"/>
        </w:rPr>
        <w:t>平凉市人民检察院</w:t>
      </w:r>
    </w:p>
    <w:p w:rsidR="00655A55" w:rsidRPr="00EC7622" w:rsidRDefault="00655A55" w:rsidP="00BF4DAE">
      <w:pPr>
        <w:spacing w:line="600" w:lineRule="exact"/>
        <w:ind w:firstLineChars="200" w:firstLine="643"/>
        <w:rPr>
          <w:rFonts w:ascii="黑体" w:eastAsia="黑体"/>
          <w:b/>
          <w:sz w:val="32"/>
          <w:szCs w:val="32"/>
        </w:rPr>
      </w:pPr>
      <w:r w:rsidRPr="00EC7622">
        <w:rPr>
          <w:rFonts w:ascii="黑体" w:eastAsia="黑体" w:hint="eastAsia"/>
          <w:b/>
          <w:sz w:val="32"/>
          <w:szCs w:val="32"/>
        </w:rPr>
        <w:t>二、</w:t>
      </w:r>
      <w:r>
        <w:rPr>
          <w:rFonts w:ascii="黑体" w:eastAsia="黑体"/>
          <w:b/>
          <w:sz w:val="32"/>
          <w:szCs w:val="32"/>
        </w:rPr>
        <w:t>2016</w:t>
      </w:r>
      <w:r w:rsidRPr="00EC7622">
        <w:rPr>
          <w:rFonts w:ascii="黑体" w:eastAsia="黑体" w:hint="eastAsia"/>
          <w:b/>
          <w:sz w:val="32"/>
          <w:szCs w:val="32"/>
        </w:rPr>
        <w:t>年度部门决算情况说明</w:t>
      </w:r>
    </w:p>
    <w:p w:rsidR="00655A55" w:rsidRDefault="00655A55" w:rsidP="00125EFF">
      <w:pPr>
        <w:spacing w:line="600" w:lineRule="exact"/>
        <w:ind w:firstLineChars="200" w:firstLine="643"/>
        <w:rPr>
          <w:rFonts w:ascii="楷体_GB2312" w:eastAsia="楷体_GB2312"/>
          <w:b/>
          <w:sz w:val="32"/>
          <w:szCs w:val="32"/>
        </w:rPr>
      </w:pPr>
      <w:r w:rsidRPr="00EC7622">
        <w:rPr>
          <w:rFonts w:ascii="楷体_GB2312" w:eastAsia="楷体_GB2312" w:hint="eastAsia"/>
          <w:b/>
          <w:sz w:val="32"/>
          <w:szCs w:val="32"/>
        </w:rPr>
        <w:t>（一）收支情况</w:t>
      </w:r>
    </w:p>
    <w:p w:rsidR="00655A55" w:rsidRDefault="00655A55" w:rsidP="00BF4DAE">
      <w:pPr>
        <w:spacing w:line="600" w:lineRule="exact"/>
        <w:ind w:firstLineChars="200" w:firstLine="640"/>
        <w:rPr>
          <w:rFonts w:ascii="仿宋_GB2312" w:eastAsia="仿宋_GB2312"/>
          <w:sz w:val="32"/>
          <w:szCs w:val="32"/>
        </w:rPr>
      </w:pPr>
      <w:r w:rsidRPr="0091327B">
        <w:rPr>
          <w:rFonts w:ascii="仿宋_GB2312" w:eastAsia="仿宋_GB2312"/>
          <w:sz w:val="32"/>
          <w:szCs w:val="32"/>
        </w:rPr>
        <w:t>1</w:t>
      </w:r>
      <w:r w:rsidRPr="0091327B">
        <w:rPr>
          <w:rFonts w:ascii="仿宋_GB2312" w:eastAsia="仿宋_GB2312" w:hint="eastAsia"/>
          <w:sz w:val="32"/>
          <w:szCs w:val="32"/>
        </w:rPr>
        <w:t>、</w:t>
      </w:r>
      <w:r>
        <w:rPr>
          <w:rFonts w:ascii="仿宋_GB2312" w:eastAsia="仿宋_GB2312" w:hint="eastAsia"/>
          <w:sz w:val="32"/>
          <w:szCs w:val="32"/>
        </w:rPr>
        <w:t>本年收入总计</w:t>
      </w:r>
      <w:r>
        <w:rPr>
          <w:rFonts w:ascii="仿宋_GB2312" w:eastAsia="仿宋_GB2312"/>
          <w:sz w:val="32"/>
          <w:szCs w:val="32"/>
        </w:rPr>
        <w:t>17454514.87</w:t>
      </w:r>
      <w:r>
        <w:rPr>
          <w:rFonts w:ascii="仿宋_GB2312" w:eastAsia="仿宋_GB2312" w:hint="eastAsia"/>
          <w:sz w:val="32"/>
          <w:szCs w:val="32"/>
        </w:rPr>
        <w:t>元。</w:t>
      </w:r>
    </w:p>
    <w:p w:rsidR="00655A55" w:rsidRDefault="00655A55" w:rsidP="00BF4DAE">
      <w:pPr>
        <w:spacing w:line="60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、上年结转</w:t>
      </w:r>
      <w:r>
        <w:rPr>
          <w:rFonts w:ascii="仿宋_GB2312" w:eastAsia="仿宋_GB2312"/>
          <w:sz w:val="32"/>
          <w:szCs w:val="32"/>
        </w:rPr>
        <w:t>2019146.06</w:t>
      </w:r>
      <w:r>
        <w:rPr>
          <w:rFonts w:ascii="仿宋_GB2312" w:eastAsia="仿宋_GB2312" w:hint="eastAsia"/>
          <w:sz w:val="32"/>
          <w:szCs w:val="32"/>
        </w:rPr>
        <w:t>元。</w:t>
      </w:r>
    </w:p>
    <w:p w:rsidR="00655A55" w:rsidRDefault="00655A55" w:rsidP="00BF4DAE">
      <w:pPr>
        <w:spacing w:line="60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、本年支出总计：</w:t>
      </w:r>
      <w:r>
        <w:rPr>
          <w:rFonts w:ascii="仿宋_GB2312" w:eastAsia="仿宋_GB2312"/>
          <w:sz w:val="32"/>
          <w:szCs w:val="32"/>
        </w:rPr>
        <w:t>17472692.60</w:t>
      </w:r>
      <w:r>
        <w:rPr>
          <w:rFonts w:ascii="仿宋_GB2312" w:eastAsia="仿宋_GB2312" w:hint="eastAsia"/>
          <w:sz w:val="32"/>
          <w:szCs w:val="32"/>
        </w:rPr>
        <w:t>元。</w:t>
      </w:r>
    </w:p>
    <w:p w:rsidR="00655A55" w:rsidRPr="0091327B" w:rsidRDefault="00655A55" w:rsidP="00BF4DAE">
      <w:pPr>
        <w:spacing w:line="60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、结转下年：</w:t>
      </w:r>
      <w:r>
        <w:rPr>
          <w:rFonts w:ascii="仿宋_GB2312" w:eastAsia="仿宋_GB2312"/>
          <w:sz w:val="32"/>
          <w:szCs w:val="32"/>
        </w:rPr>
        <w:t>2000968.33</w:t>
      </w:r>
      <w:r>
        <w:rPr>
          <w:rFonts w:ascii="仿宋_GB2312" w:eastAsia="仿宋_GB2312" w:hint="eastAsia"/>
          <w:sz w:val="32"/>
          <w:szCs w:val="32"/>
        </w:rPr>
        <w:t>元。</w:t>
      </w:r>
    </w:p>
    <w:p w:rsidR="00655A55" w:rsidRPr="00EC7622" w:rsidRDefault="00655A55" w:rsidP="00125EFF">
      <w:pPr>
        <w:spacing w:line="600" w:lineRule="exact"/>
        <w:ind w:firstLineChars="200" w:firstLine="643"/>
        <w:rPr>
          <w:rFonts w:ascii="楷体_GB2312" w:eastAsia="楷体_GB2312"/>
          <w:b/>
          <w:sz w:val="32"/>
          <w:szCs w:val="32"/>
        </w:rPr>
      </w:pPr>
      <w:r w:rsidRPr="00EC7622">
        <w:rPr>
          <w:rFonts w:ascii="楷体_GB2312" w:eastAsia="楷体_GB2312" w:hint="eastAsia"/>
          <w:b/>
          <w:sz w:val="32"/>
          <w:szCs w:val="32"/>
        </w:rPr>
        <w:t>（二）</w:t>
      </w:r>
      <w:r>
        <w:rPr>
          <w:rFonts w:ascii="楷体_GB2312" w:eastAsia="楷体_GB2312" w:hint="eastAsia"/>
          <w:b/>
          <w:sz w:val="32"/>
          <w:szCs w:val="32"/>
        </w:rPr>
        <w:t>“</w:t>
      </w:r>
      <w:r w:rsidRPr="00EC7622">
        <w:rPr>
          <w:rFonts w:ascii="楷体_GB2312" w:eastAsia="楷体_GB2312" w:hint="eastAsia"/>
          <w:b/>
          <w:sz w:val="32"/>
          <w:szCs w:val="32"/>
        </w:rPr>
        <w:t>三公</w:t>
      </w:r>
      <w:r>
        <w:rPr>
          <w:rFonts w:ascii="楷体_GB2312" w:eastAsia="楷体_GB2312" w:hint="eastAsia"/>
          <w:b/>
          <w:sz w:val="32"/>
          <w:szCs w:val="32"/>
        </w:rPr>
        <w:t>”</w:t>
      </w:r>
      <w:r w:rsidRPr="00EC7622">
        <w:rPr>
          <w:rFonts w:ascii="楷体_GB2312" w:eastAsia="楷体_GB2312" w:hint="eastAsia"/>
          <w:b/>
          <w:sz w:val="32"/>
          <w:szCs w:val="32"/>
        </w:rPr>
        <w:t>经费</w:t>
      </w:r>
    </w:p>
    <w:p w:rsidR="00655A55" w:rsidRDefault="00655A55" w:rsidP="00BF4DAE">
      <w:pPr>
        <w:spacing w:line="600" w:lineRule="exact"/>
        <w:ind w:firstLineChars="250" w:firstLine="80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、因公出国（境）费用</w:t>
      </w:r>
      <w:r>
        <w:rPr>
          <w:rFonts w:ascii="仿宋_GB2312" w:eastAsia="仿宋_GB2312"/>
          <w:sz w:val="32"/>
          <w:szCs w:val="32"/>
        </w:rPr>
        <w:t>0</w:t>
      </w:r>
      <w:r>
        <w:rPr>
          <w:rFonts w:ascii="仿宋_GB2312" w:eastAsia="仿宋_GB2312" w:hint="eastAsia"/>
          <w:sz w:val="32"/>
          <w:szCs w:val="32"/>
        </w:rPr>
        <w:t>元。</w:t>
      </w:r>
    </w:p>
    <w:p w:rsidR="00655A55" w:rsidRDefault="00655A55" w:rsidP="00BF4DAE">
      <w:pPr>
        <w:spacing w:line="600" w:lineRule="exact"/>
        <w:ind w:firstLineChars="250" w:firstLine="80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、公务用车购置数及运行费总计</w:t>
      </w:r>
      <w:r>
        <w:rPr>
          <w:rFonts w:ascii="仿宋_GB2312" w:eastAsia="仿宋_GB2312"/>
          <w:sz w:val="32"/>
          <w:szCs w:val="32"/>
        </w:rPr>
        <w:t>145351</w:t>
      </w:r>
      <w:r>
        <w:rPr>
          <w:rFonts w:ascii="仿宋_GB2312" w:eastAsia="仿宋_GB2312" w:hint="eastAsia"/>
          <w:sz w:val="32"/>
          <w:szCs w:val="32"/>
        </w:rPr>
        <w:t>元。</w:t>
      </w:r>
    </w:p>
    <w:p w:rsidR="00655A55" w:rsidRDefault="00655A55" w:rsidP="00BF4DAE">
      <w:pPr>
        <w:spacing w:line="600" w:lineRule="exact"/>
        <w:ind w:firstLineChars="250" w:firstLine="80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、公务接待费总计</w:t>
      </w:r>
      <w:r>
        <w:rPr>
          <w:rFonts w:ascii="仿宋_GB2312" w:eastAsia="仿宋_GB2312"/>
          <w:sz w:val="32"/>
          <w:szCs w:val="32"/>
        </w:rPr>
        <w:t>37686</w:t>
      </w:r>
      <w:r>
        <w:rPr>
          <w:rFonts w:ascii="仿宋_GB2312" w:eastAsia="仿宋_GB2312" w:hint="eastAsia"/>
          <w:sz w:val="32"/>
          <w:szCs w:val="32"/>
        </w:rPr>
        <w:t>元。</w:t>
      </w:r>
    </w:p>
    <w:p w:rsidR="00655A55" w:rsidRDefault="00655A55" w:rsidP="00125EFF">
      <w:pPr>
        <w:spacing w:line="600" w:lineRule="exact"/>
        <w:ind w:firstLineChars="200" w:firstLine="643"/>
        <w:rPr>
          <w:rFonts w:ascii="楷体_GB2312" w:eastAsia="楷体_GB2312"/>
          <w:b/>
          <w:sz w:val="32"/>
          <w:szCs w:val="32"/>
        </w:rPr>
      </w:pPr>
      <w:r w:rsidRPr="00460269">
        <w:rPr>
          <w:rFonts w:ascii="楷体_GB2312" w:eastAsia="楷体_GB2312" w:hint="eastAsia"/>
          <w:b/>
          <w:sz w:val="32"/>
          <w:szCs w:val="32"/>
        </w:rPr>
        <w:t>（三）其他</w:t>
      </w:r>
      <w:r>
        <w:rPr>
          <w:rFonts w:ascii="楷体_GB2312" w:eastAsia="楷体_GB2312" w:hint="eastAsia"/>
          <w:b/>
          <w:sz w:val="32"/>
          <w:szCs w:val="32"/>
        </w:rPr>
        <w:t>重要</w:t>
      </w:r>
      <w:r w:rsidRPr="00460269">
        <w:rPr>
          <w:rFonts w:ascii="楷体_GB2312" w:eastAsia="楷体_GB2312" w:hint="eastAsia"/>
          <w:b/>
          <w:sz w:val="32"/>
          <w:szCs w:val="32"/>
        </w:rPr>
        <w:t>事项说明</w:t>
      </w:r>
    </w:p>
    <w:p w:rsidR="00655A55" w:rsidRDefault="00655A55" w:rsidP="00125EFF">
      <w:pPr>
        <w:spacing w:line="600" w:lineRule="exact"/>
        <w:ind w:firstLineChars="200" w:firstLine="643"/>
        <w:rPr>
          <w:rFonts w:ascii="仿宋_GB2312" w:eastAsia="仿宋_GB2312"/>
          <w:sz w:val="32"/>
          <w:szCs w:val="32"/>
        </w:rPr>
      </w:pPr>
      <w:r>
        <w:rPr>
          <w:rFonts w:ascii="楷体_GB2312" w:eastAsia="楷体_GB2312"/>
          <w:b/>
          <w:sz w:val="32"/>
          <w:szCs w:val="32"/>
        </w:rPr>
        <w:t xml:space="preserve"> </w:t>
      </w:r>
      <w:r w:rsidRPr="00CE16A5">
        <w:rPr>
          <w:rFonts w:ascii="仿宋_GB2312" w:eastAsia="仿宋_GB2312"/>
          <w:sz w:val="32"/>
          <w:szCs w:val="32"/>
        </w:rPr>
        <w:t>1</w:t>
      </w:r>
      <w:r w:rsidRPr="00CE16A5">
        <w:rPr>
          <w:rFonts w:ascii="仿宋_GB2312" w:eastAsia="仿宋_GB2312" w:hint="eastAsia"/>
          <w:sz w:val="32"/>
          <w:szCs w:val="32"/>
        </w:rPr>
        <w:t>、</w:t>
      </w:r>
      <w:r>
        <w:rPr>
          <w:rFonts w:ascii="仿宋_GB2312" w:eastAsia="仿宋_GB2312" w:hint="eastAsia"/>
          <w:sz w:val="32"/>
          <w:szCs w:val="32"/>
        </w:rPr>
        <w:t>关于</w:t>
      </w:r>
      <w:r w:rsidRPr="00CE16A5">
        <w:rPr>
          <w:rFonts w:ascii="仿宋_GB2312" w:eastAsia="仿宋_GB2312" w:hint="eastAsia"/>
          <w:sz w:val="32"/>
          <w:szCs w:val="32"/>
        </w:rPr>
        <w:t>机关运行经费支出情况</w:t>
      </w:r>
      <w:r>
        <w:rPr>
          <w:rFonts w:ascii="仿宋_GB2312" w:eastAsia="仿宋_GB2312" w:hint="eastAsia"/>
          <w:sz w:val="32"/>
          <w:szCs w:val="32"/>
        </w:rPr>
        <w:t>的说明</w:t>
      </w:r>
    </w:p>
    <w:p w:rsidR="00655A55" w:rsidRDefault="00655A55" w:rsidP="0024543E">
      <w:pPr>
        <w:spacing w:line="600" w:lineRule="exact"/>
        <w:ind w:firstLineChars="200" w:firstLine="640"/>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本部门</w:t>
      </w:r>
      <w:r>
        <w:rPr>
          <w:rFonts w:ascii="仿宋_GB2312" w:eastAsia="仿宋_GB2312"/>
          <w:sz w:val="32"/>
          <w:szCs w:val="32"/>
        </w:rPr>
        <w:t>2016</w:t>
      </w:r>
      <w:r>
        <w:rPr>
          <w:rFonts w:ascii="仿宋_GB2312" w:eastAsia="仿宋_GB2312" w:hint="eastAsia"/>
          <w:sz w:val="32"/>
          <w:szCs w:val="32"/>
        </w:rPr>
        <w:t>年度机关运行经费支出</w:t>
      </w:r>
      <w:r>
        <w:rPr>
          <w:rFonts w:ascii="仿宋_GB2312" w:eastAsia="仿宋_GB2312"/>
          <w:sz w:val="32"/>
          <w:szCs w:val="32"/>
        </w:rPr>
        <w:t>562.66</w:t>
      </w:r>
      <w:r>
        <w:rPr>
          <w:rFonts w:ascii="仿宋_GB2312" w:eastAsia="仿宋_GB2312" w:hint="eastAsia"/>
          <w:sz w:val="32"/>
          <w:szCs w:val="32"/>
        </w:rPr>
        <w:t>万元，与部门决算中行政单位和参照公务员法管理事业单位一般公共预算财政拨款基本支出中公用经费之和保持一致。</w:t>
      </w:r>
    </w:p>
    <w:p w:rsidR="00655A55" w:rsidRDefault="00655A55" w:rsidP="00BF4DAE">
      <w:pPr>
        <w:spacing w:line="600" w:lineRule="exact"/>
        <w:ind w:firstLineChars="200" w:firstLine="640"/>
        <w:rPr>
          <w:rFonts w:ascii="仿宋_GB2312" w:eastAsia="仿宋_GB2312"/>
          <w:sz w:val="32"/>
          <w:szCs w:val="32"/>
        </w:rPr>
      </w:pPr>
      <w:r>
        <w:rPr>
          <w:rFonts w:ascii="仿宋_GB2312" w:eastAsia="仿宋_GB2312"/>
          <w:sz w:val="32"/>
          <w:szCs w:val="32"/>
        </w:rPr>
        <w:t xml:space="preserve"> 2</w:t>
      </w:r>
      <w:r>
        <w:rPr>
          <w:rFonts w:ascii="仿宋_GB2312" w:eastAsia="仿宋_GB2312" w:hint="eastAsia"/>
          <w:sz w:val="32"/>
          <w:szCs w:val="32"/>
        </w:rPr>
        <w:t>、关于政府采购支出情况的说明</w:t>
      </w:r>
    </w:p>
    <w:p w:rsidR="00655A55" w:rsidRDefault="00655A55" w:rsidP="00BF4DAE">
      <w:pPr>
        <w:spacing w:line="600" w:lineRule="exact"/>
        <w:ind w:firstLineChars="200" w:firstLine="640"/>
        <w:rPr>
          <w:rFonts w:ascii="仿宋_GB2312" w:eastAsia="仿宋_GB2312"/>
          <w:sz w:val="32"/>
          <w:szCs w:val="32"/>
        </w:rPr>
      </w:pPr>
      <w:r>
        <w:rPr>
          <w:rFonts w:ascii="仿宋_GB2312" w:eastAsia="仿宋_GB2312" w:hint="eastAsia"/>
          <w:sz w:val="32"/>
          <w:szCs w:val="32"/>
        </w:rPr>
        <w:t>本部门</w:t>
      </w:r>
      <w:r>
        <w:rPr>
          <w:rFonts w:ascii="仿宋_GB2312" w:eastAsia="仿宋_GB2312"/>
          <w:sz w:val="32"/>
          <w:szCs w:val="32"/>
        </w:rPr>
        <w:t>2016</w:t>
      </w:r>
      <w:r>
        <w:rPr>
          <w:rFonts w:ascii="仿宋_GB2312" w:eastAsia="仿宋_GB2312" w:hint="eastAsia"/>
          <w:sz w:val="32"/>
          <w:szCs w:val="32"/>
        </w:rPr>
        <w:t>年度政府采购支出总额</w:t>
      </w:r>
      <w:r>
        <w:rPr>
          <w:rFonts w:ascii="仿宋_GB2312" w:eastAsia="仿宋_GB2312"/>
          <w:sz w:val="32"/>
          <w:szCs w:val="32"/>
        </w:rPr>
        <w:t>325.59</w:t>
      </w:r>
      <w:r>
        <w:rPr>
          <w:rFonts w:ascii="仿宋_GB2312" w:eastAsia="仿宋_GB2312" w:hint="eastAsia"/>
          <w:sz w:val="32"/>
          <w:szCs w:val="32"/>
        </w:rPr>
        <w:t>万元，其中：政府采购货物支出</w:t>
      </w:r>
      <w:r>
        <w:rPr>
          <w:rFonts w:ascii="仿宋_GB2312" w:eastAsia="仿宋_GB2312"/>
          <w:sz w:val="32"/>
          <w:szCs w:val="32"/>
        </w:rPr>
        <w:t>125.59</w:t>
      </w:r>
      <w:r>
        <w:rPr>
          <w:rFonts w:ascii="仿宋_GB2312" w:eastAsia="仿宋_GB2312" w:hint="eastAsia"/>
          <w:sz w:val="32"/>
          <w:szCs w:val="32"/>
        </w:rPr>
        <w:t>万元、政府采购工程支出</w:t>
      </w:r>
      <w:r>
        <w:rPr>
          <w:rFonts w:ascii="仿宋_GB2312" w:eastAsia="仿宋_GB2312"/>
          <w:sz w:val="32"/>
          <w:szCs w:val="32"/>
        </w:rPr>
        <w:t>200</w:t>
      </w:r>
      <w:r>
        <w:rPr>
          <w:rFonts w:ascii="仿宋_GB2312" w:eastAsia="仿宋_GB2312" w:hint="eastAsia"/>
          <w:sz w:val="32"/>
          <w:szCs w:val="32"/>
        </w:rPr>
        <w:t>万元。</w:t>
      </w:r>
    </w:p>
    <w:p w:rsidR="00655A55" w:rsidRDefault="00655A55" w:rsidP="00BF4DAE">
      <w:pPr>
        <w:spacing w:line="60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、关于国有资产占用情况的说明</w:t>
      </w:r>
    </w:p>
    <w:p w:rsidR="00655A55" w:rsidRDefault="00655A55" w:rsidP="00BF4DAE">
      <w:pPr>
        <w:spacing w:line="600" w:lineRule="exact"/>
        <w:ind w:firstLineChars="200" w:firstLine="640"/>
        <w:rPr>
          <w:rFonts w:ascii="仿宋_GB2312" w:eastAsia="仿宋_GB2312"/>
          <w:sz w:val="32"/>
          <w:szCs w:val="32"/>
        </w:rPr>
      </w:pPr>
      <w:r>
        <w:rPr>
          <w:rFonts w:ascii="仿宋_GB2312" w:eastAsia="仿宋_GB2312" w:hint="eastAsia"/>
          <w:sz w:val="32"/>
          <w:szCs w:val="32"/>
        </w:rPr>
        <w:t>截止</w:t>
      </w:r>
      <w:r>
        <w:rPr>
          <w:rFonts w:ascii="仿宋_GB2312" w:eastAsia="仿宋_GB2312"/>
          <w:sz w:val="32"/>
          <w:szCs w:val="32"/>
        </w:rPr>
        <w:t>2016</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日，本部门共有车辆</w:t>
      </w:r>
      <w:r>
        <w:rPr>
          <w:rFonts w:ascii="仿宋_GB2312" w:eastAsia="仿宋_GB2312"/>
          <w:sz w:val="32"/>
          <w:szCs w:val="32"/>
        </w:rPr>
        <w:t>9</w:t>
      </w:r>
      <w:r>
        <w:rPr>
          <w:rFonts w:ascii="仿宋_GB2312" w:eastAsia="仿宋_GB2312" w:hint="eastAsia"/>
          <w:sz w:val="32"/>
          <w:szCs w:val="32"/>
        </w:rPr>
        <w:t>辆，均是一般执法执勤用车。</w:t>
      </w:r>
    </w:p>
    <w:p w:rsidR="00655A55" w:rsidRPr="00BF4DAE" w:rsidRDefault="00655A55" w:rsidP="00BF4DAE">
      <w:pPr>
        <w:spacing w:line="600" w:lineRule="exact"/>
        <w:ind w:firstLineChars="200" w:firstLine="643"/>
        <w:rPr>
          <w:rFonts w:ascii="黑体" w:eastAsia="黑体"/>
          <w:b/>
          <w:sz w:val="32"/>
          <w:szCs w:val="32"/>
        </w:rPr>
      </w:pPr>
      <w:r w:rsidRPr="00BF4DAE">
        <w:rPr>
          <w:rFonts w:ascii="黑体" w:eastAsia="黑体" w:hint="eastAsia"/>
          <w:b/>
          <w:sz w:val="32"/>
          <w:szCs w:val="32"/>
        </w:rPr>
        <w:t>三、名词解释</w:t>
      </w:r>
      <w:r w:rsidRPr="00BF4DAE">
        <w:rPr>
          <w:rFonts w:ascii="黑体" w:eastAsia="黑体"/>
          <w:b/>
          <w:sz w:val="32"/>
          <w:szCs w:val="32"/>
        </w:rPr>
        <w:t> </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财政拨款收入：</w:t>
      </w:r>
      <w:r w:rsidRPr="00460269">
        <w:rPr>
          <w:rFonts w:ascii="仿宋_GB2312" w:eastAsia="仿宋_GB2312" w:hint="eastAsia"/>
          <w:sz w:val="32"/>
          <w:szCs w:val="32"/>
        </w:rPr>
        <w:t>指</w:t>
      </w:r>
      <w:r>
        <w:rPr>
          <w:rFonts w:ascii="仿宋_GB2312" w:eastAsia="仿宋_GB2312" w:hint="eastAsia"/>
          <w:sz w:val="32"/>
          <w:szCs w:val="32"/>
        </w:rPr>
        <w:t>市</w:t>
      </w:r>
      <w:r w:rsidRPr="00460269">
        <w:rPr>
          <w:rFonts w:ascii="仿宋_GB2312" w:eastAsia="仿宋_GB2312" w:hint="eastAsia"/>
          <w:sz w:val="32"/>
          <w:szCs w:val="32"/>
        </w:rPr>
        <w:t>级财政当年拨付的资金。</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事业收入：</w:t>
      </w:r>
      <w:r w:rsidRPr="00460269">
        <w:rPr>
          <w:rFonts w:ascii="仿宋_GB2312" w:eastAsia="仿宋_GB2312" w:hint="eastAsia"/>
          <w:sz w:val="32"/>
          <w:szCs w:val="32"/>
        </w:rPr>
        <w:t>事业收入是指事业单位开展专业业务活动及辅助活动所取得的收入。</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经营收入：</w:t>
      </w:r>
      <w:r w:rsidRPr="00460269">
        <w:rPr>
          <w:rFonts w:ascii="仿宋_GB2312" w:eastAsia="仿宋_GB2312" w:hint="eastAsia"/>
          <w:sz w:val="32"/>
          <w:szCs w:val="32"/>
        </w:rPr>
        <w:t>事业单位在专业业务活动及其辅助活动之外开展非独立核算经营活动取得的收入。</w:t>
      </w:r>
    </w:p>
    <w:p w:rsidR="00655A55"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其他收入：</w:t>
      </w:r>
      <w:r w:rsidRPr="00460269">
        <w:rPr>
          <w:rFonts w:ascii="仿宋_GB2312" w:eastAsia="仿宋_GB2312" w:hint="eastAsia"/>
          <w:sz w:val="32"/>
          <w:szCs w:val="32"/>
        </w:rPr>
        <w:t>指除上述</w:t>
      </w:r>
      <w:r w:rsidRPr="00460269">
        <w:rPr>
          <w:rFonts w:ascii="仿宋_GB2312" w:eastAsia="仿宋_GB2312"/>
          <w:sz w:val="32"/>
          <w:szCs w:val="32"/>
        </w:rPr>
        <w:t>“</w:t>
      </w:r>
      <w:r w:rsidRPr="00460269">
        <w:rPr>
          <w:rFonts w:ascii="仿宋_GB2312" w:eastAsia="仿宋_GB2312" w:hint="eastAsia"/>
          <w:sz w:val="32"/>
          <w:szCs w:val="32"/>
        </w:rPr>
        <w:t>财政拨款收入</w:t>
      </w:r>
      <w:r w:rsidRPr="00460269">
        <w:rPr>
          <w:rFonts w:ascii="仿宋_GB2312" w:eastAsia="仿宋_GB2312"/>
          <w:sz w:val="32"/>
          <w:szCs w:val="32"/>
        </w:rPr>
        <w:t>”</w:t>
      </w:r>
      <w:r w:rsidRPr="00460269">
        <w:rPr>
          <w:rFonts w:ascii="仿宋_GB2312" w:eastAsia="仿宋_GB2312" w:hint="eastAsia"/>
          <w:sz w:val="32"/>
          <w:szCs w:val="32"/>
        </w:rPr>
        <w:t>、</w:t>
      </w:r>
      <w:r w:rsidRPr="00460269">
        <w:rPr>
          <w:rFonts w:ascii="仿宋_GB2312" w:eastAsia="仿宋_GB2312"/>
          <w:sz w:val="32"/>
          <w:szCs w:val="32"/>
        </w:rPr>
        <w:t>“</w:t>
      </w:r>
      <w:r w:rsidRPr="00460269">
        <w:rPr>
          <w:rFonts w:ascii="仿宋_GB2312" w:eastAsia="仿宋_GB2312" w:hint="eastAsia"/>
          <w:sz w:val="32"/>
          <w:szCs w:val="32"/>
        </w:rPr>
        <w:t>事业收入</w:t>
      </w:r>
      <w:r w:rsidRPr="00460269">
        <w:rPr>
          <w:rFonts w:ascii="仿宋_GB2312" w:eastAsia="仿宋_GB2312"/>
          <w:sz w:val="32"/>
          <w:szCs w:val="32"/>
        </w:rPr>
        <w:t>”</w:t>
      </w:r>
      <w:r w:rsidRPr="00460269">
        <w:rPr>
          <w:rFonts w:ascii="仿宋_GB2312" w:eastAsia="仿宋_GB2312" w:hint="eastAsia"/>
          <w:sz w:val="32"/>
          <w:szCs w:val="32"/>
        </w:rPr>
        <w:t>、</w:t>
      </w:r>
      <w:r w:rsidRPr="00460269">
        <w:rPr>
          <w:rFonts w:ascii="仿宋_GB2312" w:eastAsia="仿宋_GB2312"/>
          <w:sz w:val="32"/>
          <w:szCs w:val="32"/>
        </w:rPr>
        <w:t>“</w:t>
      </w:r>
      <w:r w:rsidRPr="00460269">
        <w:rPr>
          <w:rFonts w:ascii="仿宋_GB2312" w:eastAsia="仿宋_GB2312" w:hint="eastAsia"/>
          <w:sz w:val="32"/>
          <w:szCs w:val="32"/>
        </w:rPr>
        <w:t>经营收入</w:t>
      </w:r>
      <w:r w:rsidRPr="00460269">
        <w:rPr>
          <w:rFonts w:ascii="仿宋_GB2312" w:eastAsia="仿宋_GB2312"/>
          <w:sz w:val="32"/>
          <w:szCs w:val="32"/>
        </w:rPr>
        <w:t>”</w:t>
      </w:r>
      <w:r w:rsidRPr="00460269">
        <w:rPr>
          <w:rFonts w:ascii="仿宋_GB2312" w:eastAsia="仿宋_GB2312" w:hint="eastAsia"/>
          <w:sz w:val="32"/>
          <w:szCs w:val="32"/>
        </w:rPr>
        <w:t>以外的收入。</w:t>
      </w:r>
    </w:p>
    <w:p w:rsidR="00655A55" w:rsidRPr="00460269" w:rsidRDefault="00655A55" w:rsidP="00125EFF">
      <w:pPr>
        <w:spacing w:line="600" w:lineRule="exact"/>
        <w:ind w:firstLineChars="200" w:firstLine="640"/>
        <w:rPr>
          <w:rFonts w:ascii="仿宋_GB2312" w:eastAsia="仿宋_GB2312"/>
          <w:sz w:val="32"/>
          <w:szCs w:val="32"/>
        </w:rPr>
      </w:pPr>
      <w:r w:rsidRPr="00BF4DAE">
        <w:rPr>
          <w:rFonts w:ascii="仿宋_GB2312" w:eastAsia="仿宋_GB2312" w:hint="eastAsia"/>
          <w:b/>
          <w:sz w:val="32"/>
          <w:szCs w:val="32"/>
        </w:rPr>
        <w:t>用事业基金弥补收支差额：</w:t>
      </w:r>
      <w:r w:rsidRPr="00BF4DAE">
        <w:rPr>
          <w:rFonts w:ascii="仿宋_GB2312" w:eastAsia="仿宋_GB2312" w:hint="eastAsia"/>
          <w:sz w:val="32"/>
          <w:szCs w:val="32"/>
        </w:rPr>
        <w:t>指事业单位在当年的</w:t>
      </w:r>
      <w:r w:rsidRPr="00BF4DAE">
        <w:rPr>
          <w:rFonts w:ascii="仿宋_GB2312" w:eastAsia="仿宋_GB2312"/>
          <w:sz w:val="32"/>
          <w:szCs w:val="32"/>
        </w:rPr>
        <w:t>“</w:t>
      </w:r>
      <w:r w:rsidRPr="00BF4DAE">
        <w:rPr>
          <w:rFonts w:ascii="仿宋_GB2312" w:eastAsia="仿宋_GB2312" w:hint="eastAsia"/>
          <w:sz w:val="32"/>
          <w:szCs w:val="32"/>
        </w:rPr>
        <w:t>财政拨款收入</w:t>
      </w:r>
      <w:r w:rsidRPr="00BF4DAE">
        <w:rPr>
          <w:rFonts w:ascii="仿宋_GB2312" w:eastAsia="仿宋_GB2312"/>
          <w:sz w:val="32"/>
          <w:szCs w:val="32"/>
        </w:rPr>
        <w:t>”</w:t>
      </w:r>
      <w:r w:rsidRPr="00BF4DAE">
        <w:rPr>
          <w:rFonts w:ascii="仿宋_GB2312" w:eastAsia="仿宋_GB2312" w:hint="eastAsia"/>
          <w:sz w:val="32"/>
          <w:szCs w:val="32"/>
        </w:rPr>
        <w:t>、</w:t>
      </w:r>
      <w:r w:rsidRPr="00BF4DAE">
        <w:rPr>
          <w:rFonts w:ascii="仿宋_GB2312" w:eastAsia="仿宋_GB2312"/>
          <w:sz w:val="32"/>
          <w:szCs w:val="32"/>
        </w:rPr>
        <w:t>“</w:t>
      </w:r>
      <w:r w:rsidRPr="00BF4DAE">
        <w:rPr>
          <w:rFonts w:ascii="仿宋_GB2312" w:eastAsia="仿宋_GB2312" w:hint="eastAsia"/>
          <w:sz w:val="32"/>
          <w:szCs w:val="32"/>
        </w:rPr>
        <w:t>事业收入</w:t>
      </w:r>
      <w:r w:rsidRPr="00BF4DAE">
        <w:rPr>
          <w:rFonts w:ascii="仿宋_GB2312" w:eastAsia="仿宋_GB2312"/>
          <w:sz w:val="32"/>
          <w:szCs w:val="32"/>
        </w:rPr>
        <w:t>”</w:t>
      </w:r>
      <w:r w:rsidRPr="00BF4DAE">
        <w:rPr>
          <w:rFonts w:ascii="仿宋_GB2312" w:eastAsia="仿宋_GB2312" w:hint="eastAsia"/>
          <w:sz w:val="32"/>
          <w:szCs w:val="32"/>
        </w:rPr>
        <w:t>、</w:t>
      </w:r>
      <w:r w:rsidRPr="00BF4DAE">
        <w:rPr>
          <w:rFonts w:ascii="仿宋_GB2312" w:eastAsia="仿宋_GB2312"/>
          <w:sz w:val="32"/>
          <w:szCs w:val="32"/>
        </w:rPr>
        <w:t>“</w:t>
      </w:r>
      <w:r w:rsidRPr="00BF4DAE">
        <w:rPr>
          <w:rFonts w:ascii="仿宋_GB2312" w:eastAsia="仿宋_GB2312" w:hint="eastAsia"/>
          <w:sz w:val="32"/>
          <w:szCs w:val="32"/>
        </w:rPr>
        <w:t>经营收入</w:t>
      </w:r>
      <w:r w:rsidRPr="00BF4DAE">
        <w:rPr>
          <w:rFonts w:ascii="仿宋_GB2312" w:eastAsia="仿宋_GB2312"/>
          <w:sz w:val="32"/>
          <w:szCs w:val="32"/>
        </w:rPr>
        <w:t>”</w:t>
      </w:r>
      <w:r w:rsidRPr="00BF4DAE">
        <w:rPr>
          <w:rFonts w:ascii="仿宋_GB2312" w:eastAsia="仿宋_GB2312" w:hint="eastAsia"/>
          <w:sz w:val="32"/>
          <w:szCs w:val="32"/>
        </w:rPr>
        <w:t>、</w:t>
      </w:r>
      <w:r w:rsidRPr="00BF4DAE">
        <w:rPr>
          <w:rFonts w:ascii="仿宋_GB2312" w:eastAsia="仿宋_GB2312"/>
          <w:sz w:val="32"/>
          <w:szCs w:val="32"/>
        </w:rPr>
        <w:t>“</w:t>
      </w:r>
      <w:r w:rsidRPr="00BF4DAE">
        <w:rPr>
          <w:rFonts w:ascii="仿宋_GB2312" w:eastAsia="仿宋_GB2312" w:hint="eastAsia"/>
          <w:sz w:val="32"/>
          <w:szCs w:val="32"/>
        </w:rPr>
        <w:t>其他收入</w:t>
      </w:r>
      <w:r w:rsidRPr="00BF4DAE">
        <w:rPr>
          <w:rFonts w:ascii="仿宋_GB2312" w:eastAsia="仿宋_GB2312"/>
          <w:sz w:val="32"/>
          <w:szCs w:val="32"/>
        </w:rPr>
        <w:t>”</w:t>
      </w:r>
      <w:r w:rsidRPr="00BF4DAE">
        <w:rPr>
          <w:rFonts w:ascii="仿宋_GB2312" w:eastAsia="仿宋_GB2312" w:hint="eastAsia"/>
          <w:sz w:val="32"/>
          <w:szCs w:val="32"/>
        </w:rPr>
        <w:t>不足以安排当年支出的情况下，使用以前年度积累的事业基金（事业单位当年收支相抵后按国家规定提取、用于弥补以后年度收支差额的基金）弥补本年度收支缺口的资金。</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上年结转和结余：</w:t>
      </w:r>
      <w:r w:rsidRPr="00460269">
        <w:rPr>
          <w:rFonts w:ascii="仿宋_GB2312" w:eastAsia="仿宋_GB2312" w:hint="eastAsia"/>
          <w:sz w:val="32"/>
          <w:szCs w:val="32"/>
        </w:rPr>
        <w:t>指以前年度尚未完成，结转到本年度按有关规定继续使用的资金。</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一般公共服务：</w:t>
      </w:r>
      <w:r w:rsidRPr="00460269">
        <w:rPr>
          <w:rFonts w:ascii="仿宋_GB2312" w:eastAsia="仿宋_GB2312" w:hint="eastAsia"/>
          <w:sz w:val="32"/>
          <w:szCs w:val="32"/>
        </w:rPr>
        <w:t>指</w:t>
      </w:r>
      <w:r>
        <w:rPr>
          <w:rFonts w:ascii="仿宋_GB2312" w:eastAsia="仿宋_GB2312"/>
          <w:sz w:val="32"/>
          <w:szCs w:val="32"/>
        </w:rPr>
        <w:t>***</w:t>
      </w:r>
      <w:r>
        <w:rPr>
          <w:rFonts w:ascii="仿宋_GB2312" w:eastAsia="仿宋_GB2312" w:hint="eastAsia"/>
          <w:sz w:val="32"/>
          <w:szCs w:val="32"/>
        </w:rPr>
        <w:t>（单位名称）</w:t>
      </w:r>
      <w:r w:rsidRPr="00460269">
        <w:rPr>
          <w:rFonts w:ascii="仿宋_GB2312" w:eastAsia="仿宋_GB2312" w:hint="eastAsia"/>
          <w:sz w:val="32"/>
          <w:szCs w:val="32"/>
        </w:rPr>
        <w:t>用于保障机构正常运行、开展财政管理活动的支出。</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社会保障和就业：</w:t>
      </w:r>
      <w:r w:rsidRPr="00460269">
        <w:rPr>
          <w:rFonts w:ascii="仿宋_GB2312" w:eastAsia="仿宋_GB2312" w:hint="eastAsia"/>
          <w:sz w:val="32"/>
          <w:szCs w:val="32"/>
        </w:rPr>
        <w:t>指</w:t>
      </w:r>
      <w:r>
        <w:rPr>
          <w:rFonts w:ascii="仿宋_GB2312" w:eastAsia="仿宋_GB2312"/>
          <w:sz w:val="32"/>
          <w:szCs w:val="32"/>
        </w:rPr>
        <w:t>***</w:t>
      </w:r>
      <w:r>
        <w:rPr>
          <w:rFonts w:ascii="仿宋_GB2312" w:eastAsia="仿宋_GB2312" w:hint="eastAsia"/>
          <w:sz w:val="32"/>
          <w:szCs w:val="32"/>
        </w:rPr>
        <w:t>（单位名称）</w:t>
      </w:r>
      <w:r w:rsidRPr="00460269">
        <w:rPr>
          <w:rFonts w:ascii="仿宋_GB2312" w:eastAsia="仿宋_GB2312" w:hint="eastAsia"/>
          <w:sz w:val="32"/>
          <w:szCs w:val="32"/>
        </w:rPr>
        <w:t>用于离退休人员的经费。</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住房保障支出：</w:t>
      </w:r>
      <w:r w:rsidRPr="00460269">
        <w:rPr>
          <w:rFonts w:ascii="仿宋_GB2312" w:eastAsia="仿宋_GB2312" w:hint="eastAsia"/>
          <w:sz w:val="32"/>
          <w:szCs w:val="32"/>
        </w:rPr>
        <w:t>指按照国家政策规定用于住房改革方面的支出。</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住房公积金：</w:t>
      </w:r>
      <w:r w:rsidRPr="00460269">
        <w:rPr>
          <w:rFonts w:ascii="仿宋_GB2312" w:eastAsia="仿宋_GB2312" w:hint="eastAsia"/>
          <w:sz w:val="32"/>
          <w:szCs w:val="32"/>
        </w:rPr>
        <w:t>指按照国家统一规定，依据</w:t>
      </w:r>
      <w:r>
        <w:rPr>
          <w:rFonts w:ascii="仿宋_GB2312" w:eastAsia="仿宋_GB2312" w:hint="eastAsia"/>
          <w:sz w:val="32"/>
          <w:szCs w:val="32"/>
        </w:rPr>
        <w:t>市</w:t>
      </w:r>
      <w:r w:rsidRPr="00460269">
        <w:rPr>
          <w:rFonts w:ascii="仿宋_GB2312" w:eastAsia="仿宋_GB2312" w:hint="eastAsia"/>
          <w:sz w:val="32"/>
          <w:szCs w:val="32"/>
        </w:rPr>
        <w:t>上确定的比例为在职职工缴存的长期住房储金。</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基本支出：</w:t>
      </w:r>
      <w:r w:rsidRPr="00460269">
        <w:rPr>
          <w:rFonts w:ascii="仿宋_GB2312" w:eastAsia="仿宋_GB2312" w:hint="eastAsia"/>
          <w:sz w:val="32"/>
          <w:szCs w:val="32"/>
        </w:rPr>
        <w:t>指为保障机构正常运转、完成日常工作任务而发生的人员支出和公用支出。</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项目支出：</w:t>
      </w:r>
      <w:r w:rsidRPr="00460269">
        <w:rPr>
          <w:rFonts w:ascii="仿宋_GB2312" w:eastAsia="仿宋_GB2312" w:hint="eastAsia"/>
          <w:sz w:val="32"/>
          <w:szCs w:val="32"/>
        </w:rPr>
        <w:t>指在基本支出之外为完成特定行政任务和事业发展目标所发生的支出。</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年末结转和结余：</w:t>
      </w:r>
      <w:r w:rsidRPr="00460269">
        <w:rPr>
          <w:rFonts w:ascii="仿宋_GB2312" w:eastAsia="仿宋_GB2312" w:hint="eastAsia"/>
          <w:sz w:val="32"/>
          <w:szCs w:val="32"/>
        </w:rPr>
        <w:t>指本年度或以前年度预算安排，因客观条件发生变化无法按原计划实施，需要延迟到以后年度按有关规定继续使用的资金。</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三公经费：</w:t>
      </w:r>
      <w:r w:rsidRPr="00460269">
        <w:rPr>
          <w:rFonts w:ascii="仿宋_GB2312" w:eastAsia="仿宋_GB2312" w:hint="eastAsia"/>
          <w:sz w:val="32"/>
          <w:szCs w:val="32"/>
        </w:rPr>
        <w:t>是指</w:t>
      </w:r>
      <w:r>
        <w:rPr>
          <w:rFonts w:ascii="仿宋_GB2312" w:eastAsia="仿宋_GB2312" w:hint="eastAsia"/>
          <w:sz w:val="32"/>
          <w:szCs w:val="32"/>
        </w:rPr>
        <w:t>市</w:t>
      </w:r>
      <w:r w:rsidRPr="00460269">
        <w:rPr>
          <w:rFonts w:ascii="仿宋_GB2312" w:eastAsia="仿宋_GB2312" w:hint="eastAsia"/>
          <w:sz w:val="32"/>
          <w:szCs w:val="32"/>
        </w:rPr>
        <w:t>级部门用财政拨款安排的因公出国（境）费，公务用车购置及运行费和公务接费。</w:t>
      </w:r>
    </w:p>
    <w:p w:rsidR="00655A55" w:rsidRPr="00460269" w:rsidRDefault="00655A55" w:rsidP="00125EFF">
      <w:pPr>
        <w:spacing w:line="600" w:lineRule="exact"/>
        <w:ind w:firstLineChars="200" w:firstLine="640"/>
        <w:rPr>
          <w:rFonts w:ascii="仿宋_GB2312" w:eastAsia="仿宋_GB2312"/>
          <w:sz w:val="32"/>
          <w:szCs w:val="32"/>
        </w:rPr>
      </w:pPr>
      <w:r w:rsidRPr="00CE16A5">
        <w:rPr>
          <w:rFonts w:ascii="仿宋_GB2312" w:eastAsia="仿宋_GB2312" w:hint="eastAsia"/>
          <w:b/>
          <w:sz w:val="32"/>
          <w:szCs w:val="32"/>
        </w:rPr>
        <w:t>机关运行经费：</w:t>
      </w:r>
      <w:r w:rsidRPr="00460269">
        <w:rPr>
          <w:rFonts w:ascii="仿宋_GB2312" w:eastAsia="仿宋_GB2312" w:hint="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55A55" w:rsidRPr="00DB7DE7" w:rsidRDefault="00655A55" w:rsidP="00BF4DAE">
      <w:pPr>
        <w:spacing w:line="600" w:lineRule="exact"/>
        <w:ind w:firstLineChars="200" w:firstLine="640"/>
        <w:rPr>
          <w:rFonts w:ascii="仿宋_GB2312" w:eastAsia="仿宋_GB2312"/>
          <w:sz w:val="32"/>
          <w:szCs w:val="32"/>
        </w:rPr>
      </w:pPr>
      <w:r w:rsidRPr="00DB7DE7">
        <w:rPr>
          <w:rFonts w:ascii="仿宋_GB2312" w:eastAsia="仿宋_GB2312" w:hint="eastAsia"/>
          <w:sz w:val="32"/>
          <w:szCs w:val="32"/>
        </w:rPr>
        <w:t>……</w:t>
      </w:r>
    </w:p>
    <w:p w:rsidR="00655A55" w:rsidRDefault="00655A55" w:rsidP="001723DB">
      <w:pPr>
        <w:spacing w:line="600" w:lineRule="exact"/>
        <w:ind w:firstLineChars="250" w:firstLine="800"/>
        <w:rPr>
          <w:rFonts w:ascii="仿宋_GB2312" w:eastAsia="仿宋_GB2312"/>
          <w:sz w:val="32"/>
          <w:szCs w:val="32"/>
        </w:rPr>
      </w:pPr>
      <w:r w:rsidRPr="00460269">
        <w:rPr>
          <w:rFonts w:ascii="仿宋_GB2312" w:eastAsia="仿宋_GB2312" w:hint="eastAsia"/>
          <w:sz w:val="32"/>
          <w:szCs w:val="32"/>
        </w:rPr>
        <w:t>附表</w:t>
      </w:r>
      <w:bookmarkStart w:id="0" w:name="copySign"/>
      <w:r w:rsidRPr="00460269">
        <w:rPr>
          <w:rFonts w:ascii="仿宋_GB2312" w:eastAsia="仿宋_GB2312"/>
          <w:sz w:val="32"/>
          <w:szCs w:val="32"/>
        </w:rPr>
        <w:t>: 1.</w:t>
      </w:r>
      <w:r w:rsidRPr="00460269">
        <w:rPr>
          <w:rFonts w:ascii="仿宋_GB2312" w:eastAsia="仿宋_GB2312" w:hint="eastAsia"/>
          <w:sz w:val="32"/>
          <w:szCs w:val="32"/>
        </w:rPr>
        <w:t>收入支出决算表</w:t>
      </w:r>
      <w:bookmarkEnd w:id="0"/>
      <w:r w:rsidRPr="00460269">
        <w:rPr>
          <w:rFonts w:ascii="仿宋_GB2312" w:eastAsia="仿宋_GB2312"/>
          <w:sz w:val="32"/>
          <w:szCs w:val="32"/>
        </w:rPr>
        <w:t>  </w:t>
      </w:r>
      <w:r w:rsidRPr="00460269">
        <w:rPr>
          <w:rFonts w:ascii="仿宋_GB2312" w:eastAsia="仿宋_GB2312"/>
          <w:sz w:val="32"/>
          <w:szCs w:val="32"/>
        </w:rPr>
        <w:br/>
      </w:r>
      <w:r w:rsidRPr="00460269">
        <w:rPr>
          <w:rFonts w:ascii="仿宋_GB2312" w:eastAsia="仿宋_GB2312"/>
          <w:sz w:val="32"/>
          <w:szCs w:val="32"/>
        </w:rPr>
        <w:t>                </w:t>
      </w:r>
      <w:r w:rsidRPr="00460269">
        <w:rPr>
          <w:rFonts w:ascii="仿宋_GB2312" w:eastAsia="仿宋_GB2312"/>
          <w:sz w:val="32"/>
          <w:szCs w:val="32"/>
        </w:rPr>
        <w:t xml:space="preserve"> </w:t>
      </w:r>
      <w:r>
        <w:rPr>
          <w:rFonts w:ascii="仿宋_GB2312" w:eastAsia="仿宋_GB2312"/>
          <w:sz w:val="32"/>
          <w:szCs w:val="32"/>
        </w:rPr>
        <w:t xml:space="preserve">  </w:t>
      </w:r>
      <w:r w:rsidRPr="00460269">
        <w:rPr>
          <w:rFonts w:ascii="仿宋_GB2312" w:eastAsia="仿宋_GB2312"/>
          <w:sz w:val="32"/>
          <w:szCs w:val="32"/>
        </w:rPr>
        <w:t>2.</w:t>
      </w:r>
      <w:r w:rsidRPr="00460269">
        <w:rPr>
          <w:rFonts w:ascii="仿宋_GB2312" w:eastAsia="仿宋_GB2312" w:hint="eastAsia"/>
          <w:sz w:val="32"/>
          <w:szCs w:val="32"/>
        </w:rPr>
        <w:t>收入决算表</w:t>
      </w:r>
      <w:r w:rsidRPr="00460269">
        <w:rPr>
          <w:rFonts w:ascii="仿宋_GB2312" w:eastAsia="仿宋_GB2312"/>
          <w:sz w:val="32"/>
          <w:szCs w:val="32"/>
        </w:rPr>
        <w:t>  </w:t>
      </w:r>
      <w:r w:rsidRPr="00460269">
        <w:rPr>
          <w:rFonts w:ascii="仿宋_GB2312" w:eastAsia="仿宋_GB2312"/>
          <w:sz w:val="32"/>
          <w:szCs w:val="32"/>
        </w:rPr>
        <w:br/>
      </w:r>
      <w:r w:rsidRPr="00460269">
        <w:rPr>
          <w:rFonts w:ascii="仿宋_GB2312" w:eastAsia="仿宋_GB2312"/>
          <w:sz w:val="32"/>
          <w:szCs w:val="32"/>
        </w:rPr>
        <w:t>                </w:t>
      </w:r>
      <w:r w:rsidRPr="00460269">
        <w:rPr>
          <w:rFonts w:ascii="仿宋_GB2312" w:eastAsia="仿宋_GB2312"/>
          <w:sz w:val="32"/>
          <w:szCs w:val="32"/>
        </w:rPr>
        <w:t xml:space="preserve"> </w:t>
      </w:r>
      <w:r>
        <w:rPr>
          <w:rFonts w:ascii="仿宋_GB2312" w:eastAsia="仿宋_GB2312"/>
          <w:sz w:val="32"/>
          <w:szCs w:val="32"/>
        </w:rPr>
        <w:t xml:space="preserve">  </w:t>
      </w:r>
      <w:r w:rsidRPr="00460269">
        <w:rPr>
          <w:rFonts w:ascii="仿宋_GB2312" w:eastAsia="仿宋_GB2312"/>
          <w:sz w:val="32"/>
          <w:szCs w:val="32"/>
        </w:rPr>
        <w:t>3.</w:t>
      </w:r>
      <w:r w:rsidRPr="00460269">
        <w:rPr>
          <w:rFonts w:ascii="仿宋_GB2312" w:eastAsia="仿宋_GB2312" w:hint="eastAsia"/>
          <w:sz w:val="32"/>
          <w:szCs w:val="32"/>
        </w:rPr>
        <w:t>支出决算表</w:t>
      </w:r>
      <w:r w:rsidRPr="00460269">
        <w:rPr>
          <w:rFonts w:ascii="仿宋_GB2312" w:eastAsia="仿宋_GB2312"/>
          <w:sz w:val="32"/>
          <w:szCs w:val="32"/>
        </w:rPr>
        <w:t>  </w:t>
      </w:r>
      <w:r w:rsidRPr="00460269">
        <w:rPr>
          <w:rFonts w:ascii="仿宋_GB2312" w:eastAsia="仿宋_GB2312"/>
          <w:sz w:val="32"/>
          <w:szCs w:val="32"/>
        </w:rPr>
        <w:br/>
      </w:r>
      <w:r w:rsidRPr="00460269">
        <w:rPr>
          <w:rFonts w:ascii="仿宋_GB2312" w:eastAsia="仿宋_GB2312"/>
          <w:sz w:val="32"/>
          <w:szCs w:val="32"/>
        </w:rPr>
        <w:t>                </w:t>
      </w:r>
      <w:r>
        <w:rPr>
          <w:rFonts w:ascii="仿宋_GB2312" w:eastAsia="仿宋_GB2312"/>
          <w:sz w:val="32"/>
          <w:szCs w:val="32"/>
        </w:rPr>
        <w:t xml:space="preserve">  </w:t>
      </w:r>
      <w:r w:rsidRPr="00460269">
        <w:rPr>
          <w:rFonts w:ascii="仿宋_GB2312" w:eastAsia="仿宋_GB2312"/>
          <w:sz w:val="32"/>
          <w:szCs w:val="32"/>
        </w:rPr>
        <w:t xml:space="preserve"> 4.</w:t>
      </w:r>
      <w:r w:rsidRPr="00460269">
        <w:rPr>
          <w:rFonts w:ascii="仿宋_GB2312" w:eastAsia="仿宋_GB2312" w:hint="eastAsia"/>
          <w:sz w:val="32"/>
          <w:szCs w:val="32"/>
        </w:rPr>
        <w:t>财政拨款收入支出决算表</w:t>
      </w:r>
      <w:r w:rsidRPr="00460269">
        <w:rPr>
          <w:rFonts w:ascii="仿宋_GB2312" w:eastAsia="仿宋_GB2312"/>
          <w:sz w:val="32"/>
          <w:szCs w:val="32"/>
        </w:rPr>
        <w:t>  </w:t>
      </w:r>
      <w:r w:rsidRPr="00460269">
        <w:rPr>
          <w:rFonts w:ascii="仿宋_GB2312" w:eastAsia="仿宋_GB2312"/>
          <w:sz w:val="32"/>
          <w:szCs w:val="32"/>
        </w:rPr>
        <w:br/>
      </w:r>
      <w:r w:rsidRPr="00460269">
        <w:rPr>
          <w:rFonts w:ascii="仿宋_GB2312" w:eastAsia="仿宋_GB2312"/>
          <w:sz w:val="32"/>
          <w:szCs w:val="32"/>
        </w:rPr>
        <w:t>                </w:t>
      </w:r>
      <w:r>
        <w:rPr>
          <w:rFonts w:ascii="仿宋_GB2312" w:eastAsia="仿宋_GB2312"/>
          <w:sz w:val="32"/>
          <w:szCs w:val="32"/>
        </w:rPr>
        <w:t xml:space="preserve">  </w:t>
      </w:r>
      <w:r w:rsidRPr="00460269">
        <w:rPr>
          <w:rFonts w:ascii="仿宋_GB2312" w:eastAsia="仿宋_GB2312"/>
          <w:sz w:val="32"/>
          <w:szCs w:val="32"/>
        </w:rPr>
        <w:t xml:space="preserve"> 5.</w:t>
      </w:r>
      <w:r w:rsidRPr="00460269">
        <w:rPr>
          <w:rFonts w:ascii="仿宋_GB2312" w:eastAsia="仿宋_GB2312" w:hint="eastAsia"/>
          <w:sz w:val="32"/>
          <w:szCs w:val="32"/>
        </w:rPr>
        <w:t>一般公共预算财政拨款支出决算表</w:t>
      </w:r>
      <w:r w:rsidRPr="00460269">
        <w:rPr>
          <w:rFonts w:ascii="仿宋_GB2312" w:eastAsia="仿宋_GB2312"/>
          <w:sz w:val="32"/>
          <w:szCs w:val="32"/>
        </w:rPr>
        <w:t>  </w:t>
      </w:r>
      <w:r w:rsidRPr="00460269">
        <w:rPr>
          <w:rFonts w:ascii="仿宋_GB2312" w:eastAsia="仿宋_GB2312"/>
          <w:sz w:val="32"/>
          <w:szCs w:val="32"/>
        </w:rPr>
        <w:br/>
      </w:r>
      <w:r w:rsidRPr="00460269">
        <w:rPr>
          <w:rFonts w:ascii="仿宋_GB2312" w:eastAsia="仿宋_GB2312"/>
          <w:sz w:val="32"/>
          <w:szCs w:val="32"/>
        </w:rPr>
        <w:t>                </w:t>
      </w:r>
      <w:r>
        <w:rPr>
          <w:rFonts w:ascii="仿宋_GB2312" w:eastAsia="仿宋_GB2312"/>
          <w:sz w:val="32"/>
          <w:szCs w:val="32"/>
        </w:rPr>
        <w:t xml:space="preserve">  </w:t>
      </w:r>
      <w:r w:rsidRPr="00460269">
        <w:rPr>
          <w:rFonts w:ascii="仿宋_GB2312" w:eastAsia="仿宋_GB2312"/>
          <w:sz w:val="32"/>
          <w:szCs w:val="32"/>
        </w:rPr>
        <w:t xml:space="preserve"> 6.</w:t>
      </w:r>
      <w:r w:rsidRPr="00460269">
        <w:rPr>
          <w:rFonts w:ascii="仿宋_GB2312" w:eastAsia="仿宋_GB2312" w:hint="eastAsia"/>
          <w:sz w:val="32"/>
          <w:szCs w:val="32"/>
        </w:rPr>
        <w:t>一般公共预算财政拨款基本支出决算表</w:t>
      </w:r>
    </w:p>
    <w:p w:rsidR="00655A55" w:rsidRDefault="00655A55" w:rsidP="00BF5D39">
      <w:pPr>
        <w:spacing w:line="600" w:lineRule="exact"/>
        <w:ind w:leftChars="380" w:left="2078" w:hangingChars="400" w:hanging="1280"/>
        <w:rPr>
          <w:rFonts w:ascii="仿宋_GB2312" w:eastAsia="仿宋_GB2312"/>
          <w:sz w:val="32"/>
          <w:szCs w:val="32"/>
        </w:rPr>
      </w:pPr>
      <w:r>
        <w:rPr>
          <w:rFonts w:ascii="仿宋_GB2312" w:eastAsia="仿宋_GB2312"/>
          <w:sz w:val="32"/>
          <w:szCs w:val="32"/>
        </w:rPr>
        <w:t xml:space="preserve">      7.</w:t>
      </w:r>
      <w:r>
        <w:rPr>
          <w:rFonts w:ascii="仿宋_GB2312" w:eastAsia="仿宋_GB2312" w:hint="eastAsia"/>
          <w:sz w:val="32"/>
          <w:szCs w:val="32"/>
        </w:rPr>
        <w:t>一般公共预算财政拨款“三公”经费支出决算表</w:t>
      </w:r>
      <w:r w:rsidRPr="00460269">
        <w:rPr>
          <w:rFonts w:ascii="仿宋_GB2312" w:eastAsia="仿宋_GB2312"/>
          <w:sz w:val="32"/>
          <w:szCs w:val="32"/>
        </w:rPr>
        <w:t>   </w:t>
      </w:r>
    </w:p>
    <w:p w:rsidR="00655A55" w:rsidRDefault="00655A55" w:rsidP="00BF5D39">
      <w:pPr>
        <w:spacing w:line="600" w:lineRule="exact"/>
        <w:ind w:firstLineChars="550" w:firstLine="1760"/>
        <w:rPr>
          <w:rFonts w:ascii="黑体" w:eastAsia="黑体"/>
          <w:b/>
          <w:sz w:val="36"/>
          <w:szCs w:val="36"/>
        </w:rPr>
      </w:pPr>
      <w:r w:rsidRPr="00460269">
        <w:rPr>
          <w:rFonts w:ascii="仿宋_GB2312" w:eastAsia="仿宋_GB2312"/>
          <w:sz w:val="32"/>
          <w:szCs w:val="32"/>
        </w:rPr>
        <w:t>8.</w:t>
      </w:r>
      <w:r w:rsidRPr="00460269">
        <w:rPr>
          <w:rFonts w:ascii="仿宋_GB2312" w:eastAsia="仿宋_GB2312" w:hint="eastAsia"/>
          <w:sz w:val="32"/>
          <w:szCs w:val="32"/>
        </w:rPr>
        <w:t>政府性基金预算财政拨款收入支出决算表</w:t>
      </w:r>
      <w:r w:rsidRPr="00460269">
        <w:rPr>
          <w:rFonts w:ascii="仿宋_GB2312" w:eastAsia="仿宋_GB2312"/>
          <w:sz w:val="32"/>
          <w:szCs w:val="32"/>
        </w:rPr>
        <w:t> </w:t>
      </w:r>
    </w:p>
    <w:sectPr w:rsidR="00655A55" w:rsidSect="00E40A71">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A55" w:rsidRDefault="00655A55" w:rsidP="00CD09DE">
      <w:r>
        <w:separator/>
      </w:r>
    </w:p>
  </w:endnote>
  <w:endnote w:type="continuationSeparator" w:id="0">
    <w:p w:rsidR="00655A55" w:rsidRDefault="00655A55" w:rsidP="00CD09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A55" w:rsidRDefault="00655A55">
    <w:pPr>
      <w:pStyle w:val="Footer"/>
      <w:jc w:val="center"/>
    </w:pPr>
    <w:fldSimple w:instr=" PAGE   \* MERGEFORMAT ">
      <w:r w:rsidRPr="00F96B54">
        <w:rPr>
          <w:noProof/>
          <w:lang w:val="zh-CN"/>
        </w:rPr>
        <w:t>-</w:t>
      </w:r>
      <w:r>
        <w:rPr>
          <w:noProof/>
        </w:rPr>
        <w:t xml:space="preserve"> 9 -</w:t>
      </w:r>
    </w:fldSimple>
  </w:p>
  <w:p w:rsidR="00655A55" w:rsidRDefault="00655A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A55" w:rsidRDefault="00655A55" w:rsidP="00CD09DE">
      <w:r>
        <w:separator/>
      </w:r>
    </w:p>
  </w:footnote>
  <w:footnote w:type="continuationSeparator" w:id="0">
    <w:p w:rsidR="00655A55" w:rsidRDefault="00655A55" w:rsidP="00CD09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1038"/>
    <w:rsid w:val="000126B1"/>
    <w:rsid w:val="00016D18"/>
    <w:rsid w:val="00037DEB"/>
    <w:rsid w:val="00055A56"/>
    <w:rsid w:val="00067549"/>
    <w:rsid w:val="000C21A4"/>
    <w:rsid w:val="000E36CC"/>
    <w:rsid w:val="00100E14"/>
    <w:rsid w:val="00121038"/>
    <w:rsid w:val="00125699"/>
    <w:rsid w:val="00125EFF"/>
    <w:rsid w:val="00166BD4"/>
    <w:rsid w:val="001723DB"/>
    <w:rsid w:val="0017365B"/>
    <w:rsid w:val="001A116E"/>
    <w:rsid w:val="0024543E"/>
    <w:rsid w:val="002D3835"/>
    <w:rsid w:val="003624B9"/>
    <w:rsid w:val="00387672"/>
    <w:rsid w:val="003D345A"/>
    <w:rsid w:val="00422AF7"/>
    <w:rsid w:val="00460269"/>
    <w:rsid w:val="004C248C"/>
    <w:rsid w:val="004E0745"/>
    <w:rsid w:val="00534646"/>
    <w:rsid w:val="00542D57"/>
    <w:rsid w:val="0054501F"/>
    <w:rsid w:val="00592E70"/>
    <w:rsid w:val="0059321D"/>
    <w:rsid w:val="00614989"/>
    <w:rsid w:val="00655A55"/>
    <w:rsid w:val="006B5575"/>
    <w:rsid w:val="006D58AB"/>
    <w:rsid w:val="007301E9"/>
    <w:rsid w:val="00742C05"/>
    <w:rsid w:val="00746A1E"/>
    <w:rsid w:val="007517EF"/>
    <w:rsid w:val="00760541"/>
    <w:rsid w:val="00762F8D"/>
    <w:rsid w:val="00791B30"/>
    <w:rsid w:val="007A6295"/>
    <w:rsid w:val="007F59CF"/>
    <w:rsid w:val="00831F2E"/>
    <w:rsid w:val="008A7B8D"/>
    <w:rsid w:val="009074A1"/>
    <w:rsid w:val="0091327B"/>
    <w:rsid w:val="00914065"/>
    <w:rsid w:val="00994AEF"/>
    <w:rsid w:val="009A5344"/>
    <w:rsid w:val="009A6144"/>
    <w:rsid w:val="009D1528"/>
    <w:rsid w:val="009D2278"/>
    <w:rsid w:val="009D4AA5"/>
    <w:rsid w:val="00A20901"/>
    <w:rsid w:val="00A42DFF"/>
    <w:rsid w:val="00A5273E"/>
    <w:rsid w:val="00A62EC0"/>
    <w:rsid w:val="00A67046"/>
    <w:rsid w:val="00A810BB"/>
    <w:rsid w:val="00B53061"/>
    <w:rsid w:val="00B57EB0"/>
    <w:rsid w:val="00B87A38"/>
    <w:rsid w:val="00B97CB5"/>
    <w:rsid w:val="00BD13D5"/>
    <w:rsid w:val="00BE65BD"/>
    <w:rsid w:val="00BF4DAE"/>
    <w:rsid w:val="00BF5D39"/>
    <w:rsid w:val="00C46B5D"/>
    <w:rsid w:val="00C6057E"/>
    <w:rsid w:val="00C67ED7"/>
    <w:rsid w:val="00CC1F88"/>
    <w:rsid w:val="00CC3DE4"/>
    <w:rsid w:val="00CC5C31"/>
    <w:rsid w:val="00CD09DE"/>
    <w:rsid w:val="00CE16A5"/>
    <w:rsid w:val="00CF0E8A"/>
    <w:rsid w:val="00D16D0F"/>
    <w:rsid w:val="00D21081"/>
    <w:rsid w:val="00D25EA8"/>
    <w:rsid w:val="00DB7DE7"/>
    <w:rsid w:val="00DC3ECD"/>
    <w:rsid w:val="00DC4C2F"/>
    <w:rsid w:val="00E022ED"/>
    <w:rsid w:val="00E1044B"/>
    <w:rsid w:val="00E40A71"/>
    <w:rsid w:val="00E51658"/>
    <w:rsid w:val="00E61B4F"/>
    <w:rsid w:val="00EA767F"/>
    <w:rsid w:val="00EB2F3E"/>
    <w:rsid w:val="00EC7622"/>
    <w:rsid w:val="00F33AA6"/>
    <w:rsid w:val="00F538C6"/>
    <w:rsid w:val="00F96B54"/>
    <w:rsid w:val="00FB4F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5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6B5575"/>
    <w:pPr>
      <w:ind w:leftChars="2500" w:left="100"/>
    </w:pPr>
  </w:style>
  <w:style w:type="character" w:customStyle="1" w:styleId="DateChar">
    <w:name w:val="Date Char"/>
    <w:basedOn w:val="DefaultParagraphFont"/>
    <w:link w:val="Date"/>
    <w:uiPriority w:val="99"/>
    <w:semiHidden/>
    <w:rsid w:val="00974720"/>
    <w:rPr>
      <w:szCs w:val="24"/>
    </w:rPr>
  </w:style>
  <w:style w:type="paragraph" w:styleId="NormalWeb">
    <w:name w:val="Normal (Web)"/>
    <w:basedOn w:val="Normal"/>
    <w:uiPriority w:val="99"/>
    <w:rsid w:val="00460269"/>
    <w:pPr>
      <w:widowControl/>
      <w:spacing w:before="100" w:beforeAutospacing="1" w:after="100" w:afterAutospacing="1"/>
      <w:jc w:val="left"/>
    </w:pPr>
    <w:rPr>
      <w:rFonts w:ascii="宋体" w:hAnsi="宋体" w:cs="宋体"/>
      <w:kern w:val="0"/>
      <w:sz w:val="24"/>
    </w:rPr>
  </w:style>
  <w:style w:type="paragraph" w:styleId="BalloonText">
    <w:name w:val="Balloon Text"/>
    <w:basedOn w:val="Normal"/>
    <w:link w:val="BalloonTextChar"/>
    <w:uiPriority w:val="99"/>
    <w:semiHidden/>
    <w:rsid w:val="00592E70"/>
    <w:rPr>
      <w:sz w:val="18"/>
      <w:szCs w:val="18"/>
    </w:rPr>
  </w:style>
  <w:style w:type="character" w:customStyle="1" w:styleId="BalloonTextChar">
    <w:name w:val="Balloon Text Char"/>
    <w:basedOn w:val="DefaultParagraphFont"/>
    <w:link w:val="BalloonText"/>
    <w:uiPriority w:val="99"/>
    <w:semiHidden/>
    <w:rsid w:val="00974720"/>
    <w:rPr>
      <w:sz w:val="0"/>
      <w:szCs w:val="0"/>
    </w:rPr>
  </w:style>
  <w:style w:type="paragraph" w:styleId="Header">
    <w:name w:val="header"/>
    <w:basedOn w:val="Normal"/>
    <w:link w:val="HeaderChar"/>
    <w:uiPriority w:val="99"/>
    <w:rsid w:val="00CD09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D09DE"/>
    <w:rPr>
      <w:rFonts w:cs="Times New Roman"/>
      <w:kern w:val="2"/>
      <w:sz w:val="18"/>
      <w:szCs w:val="18"/>
    </w:rPr>
  </w:style>
  <w:style w:type="paragraph" w:styleId="Footer">
    <w:name w:val="footer"/>
    <w:basedOn w:val="Normal"/>
    <w:link w:val="FooterChar"/>
    <w:uiPriority w:val="99"/>
    <w:rsid w:val="00CD09D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D09DE"/>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720931517">
      <w:marLeft w:val="0"/>
      <w:marRight w:val="0"/>
      <w:marTop w:val="0"/>
      <w:marBottom w:val="0"/>
      <w:divBdr>
        <w:top w:val="none" w:sz="0" w:space="0" w:color="auto"/>
        <w:left w:val="none" w:sz="0" w:space="0" w:color="auto"/>
        <w:bottom w:val="none" w:sz="0" w:space="0" w:color="auto"/>
        <w:right w:val="none" w:sz="0" w:space="0" w:color="auto"/>
      </w:divBdr>
      <w:divsChild>
        <w:div w:id="1720931519">
          <w:marLeft w:val="0"/>
          <w:marRight w:val="0"/>
          <w:marTop w:val="0"/>
          <w:marBottom w:val="0"/>
          <w:divBdr>
            <w:top w:val="none" w:sz="0" w:space="0" w:color="auto"/>
            <w:left w:val="none" w:sz="0" w:space="0" w:color="auto"/>
            <w:bottom w:val="none" w:sz="0" w:space="0" w:color="auto"/>
            <w:right w:val="none" w:sz="0" w:space="0" w:color="auto"/>
          </w:divBdr>
          <w:divsChild>
            <w:div w:id="1720931516">
              <w:marLeft w:val="0"/>
              <w:marRight w:val="0"/>
              <w:marTop w:val="0"/>
              <w:marBottom w:val="0"/>
              <w:divBdr>
                <w:top w:val="none" w:sz="0" w:space="0" w:color="auto"/>
                <w:left w:val="none" w:sz="0" w:space="0" w:color="auto"/>
                <w:bottom w:val="none" w:sz="0" w:space="0" w:color="auto"/>
                <w:right w:val="none" w:sz="0" w:space="0" w:color="auto"/>
              </w:divBdr>
              <w:divsChild>
                <w:div w:id="172093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658</Words>
  <Characters>3755</Characters>
  <Application>Microsoft Office Outlook</Application>
  <DocSecurity>0</DocSecurity>
  <Lines>0</Lines>
  <Paragraphs>0</Paragraphs>
  <ScaleCrop>false</ScaleCrop>
  <Company>平凉市财政局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2016年平凉市人民检察院部门决算</dc:title>
  <dc:subject/>
  <dc:creator>国库科</dc:creator>
  <cp:keywords/>
  <dc:description/>
  <cp:lastModifiedBy>lenovo</cp:lastModifiedBy>
  <cp:revision>2</cp:revision>
  <cp:lastPrinted>2017-10-23T05:41:00Z</cp:lastPrinted>
  <dcterms:created xsi:type="dcterms:W3CDTF">2017-10-23T05:41:00Z</dcterms:created>
  <dcterms:modified xsi:type="dcterms:W3CDTF">2017-10-23T05:41:00Z</dcterms:modified>
</cp:coreProperties>
</file>